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30" w:rsidRPr="00D27630" w:rsidRDefault="00D27630" w:rsidP="00D276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D276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QUALITY &amp; RELIABILITY Α.Β.Ε.Ε. - ΑΝΑΚΟΙΝΩΣΗ ΡΥΘΜΙΖΟΜΕΝΗΣ ΠΛΗΡΟΦΟΡΙΑΣ ΤΟΥ Ν. 3556/2007: Γνωστοποίηση για μεταβολή ποσοστού μετόχων σε επίπεδο</w:t>
      </w:r>
    </w:p>
    <w:p w:rsidR="00D27630" w:rsidRPr="00D27630" w:rsidRDefault="00D27630" w:rsidP="00D27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27630">
        <w:rPr>
          <w:rFonts w:ascii="Times New Roman" w:eastAsia="Times New Roman" w:hAnsi="Times New Roman" w:cs="Times New Roman"/>
          <w:sz w:val="24"/>
          <w:szCs w:val="24"/>
          <w:lang w:eastAsia="el-GR"/>
        </w:rPr>
        <w:t>Σύμφωνα με το Ν.3556/2007, η Quality &amp; Reliability AE γνωστοποιεί ότι σύμφωνα με την ενημέρωση που έλαβε από τον κο John Arthur Bray Croker την 11</w:t>
      </w:r>
      <w:r w:rsidRPr="00D276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</w:t>
      </w:r>
      <w:r w:rsidRPr="00D2763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Ιουλίου 2018, ο κος John Arthur Bray Croker, απέκτησε την 10</w:t>
      </w:r>
      <w:r w:rsidRPr="00D276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</w:t>
      </w:r>
      <w:r w:rsidRPr="00D2763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Ιουλίου 2018 άμεσα μετοχές εκδόσεως της εταιρείας και τα αντίστοιχα δικαιώματα ψήφου που αντιστοιχούν σε ποσοστό 9,2155% του μετοχικού κεφαλαίου και δικαιωμάτων ψήφου της εταιρείας ή 2.520.000 μετοχές και δικαιώματα ψήφου αντίστοιχα.</w:t>
      </w:r>
    </w:p>
    <w:p w:rsidR="00D27630" w:rsidRPr="00D27630" w:rsidRDefault="00D27630" w:rsidP="00D27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27630">
        <w:rPr>
          <w:rFonts w:ascii="Times New Roman" w:eastAsia="Times New Roman" w:hAnsi="Times New Roman" w:cs="Times New Roman"/>
          <w:sz w:val="24"/>
          <w:szCs w:val="24"/>
          <w:lang w:eastAsia="el-GR"/>
        </w:rPr>
        <w:t>Μετά την ανωτέρω συναλλαγή ο κος John Arthur Bray Croker κάτεχει :</w:t>
      </w:r>
    </w:p>
    <w:p w:rsidR="00D27630" w:rsidRPr="00D27630" w:rsidRDefault="00D27630" w:rsidP="00D276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27630">
        <w:rPr>
          <w:rFonts w:ascii="Times New Roman" w:eastAsia="Times New Roman" w:hAnsi="Times New Roman" w:cs="Times New Roman"/>
          <w:sz w:val="24"/>
          <w:szCs w:val="24"/>
          <w:lang w:eastAsia="el-GR"/>
        </w:rPr>
        <w:t>άμεσα 2.670.000 μετοχές εκδόσεως της εταιρείας και τα αντίστοιχα δικαιώματα ψήφου που αντιστοιχούν σε ποσοστό 9,7640% του μετοχικού κεφαλαίου</w:t>
      </w:r>
    </w:p>
    <w:p w:rsidR="00D27630" w:rsidRPr="00D27630" w:rsidRDefault="00D27630" w:rsidP="00D276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27630">
        <w:rPr>
          <w:rFonts w:ascii="Times New Roman" w:eastAsia="Times New Roman" w:hAnsi="Times New Roman" w:cs="Times New Roman"/>
          <w:sz w:val="24"/>
          <w:szCs w:val="24"/>
          <w:lang w:eastAsia="el-GR"/>
        </w:rPr>
        <w:t>έμεσσα  135.000 μετοχές εκδόσεως της εταιρείας και τα αντίστοιχα δικαιώματα ψήφου που αντιστοιχούν σε ποσοστό 0,4937% του μετοχικού κεφαλαίου.</w:t>
      </w:r>
    </w:p>
    <w:p w:rsidR="00D27630" w:rsidRPr="00D27630" w:rsidRDefault="00D27630" w:rsidP="00D27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27630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Συνολικά άμεσα και έμμεσα κατέχει 2.805.000 μετοχές εκδόσεως της εταιρείας και τα αντίστοιχα δικαιώματα ψήφου που αντιστοιχούν σε ποσοστό 10,2577% του μετοχικού κεφαλαίου.</w:t>
      </w:r>
    </w:p>
    <w:p w:rsidR="00D11E69" w:rsidRDefault="00D11E69"/>
    <w:sectPr w:rsidR="00D11E69" w:rsidSect="00D11E6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0871"/>
    <w:multiLevelType w:val="multilevel"/>
    <w:tmpl w:val="6F0A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C5624E"/>
    <w:multiLevelType w:val="multilevel"/>
    <w:tmpl w:val="0FD0D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27630"/>
    <w:rsid w:val="00D11E69"/>
    <w:rsid w:val="00D2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69"/>
  </w:style>
  <w:style w:type="paragraph" w:styleId="Heading1">
    <w:name w:val="heading 1"/>
    <w:basedOn w:val="Normal"/>
    <w:link w:val="Heading1Char"/>
    <w:uiPriority w:val="9"/>
    <w:qFormat/>
    <w:rsid w:val="00D27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763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D27630"/>
    <w:rPr>
      <w:b/>
      <w:bCs/>
    </w:rPr>
  </w:style>
  <w:style w:type="character" w:customStyle="1" w:styleId="time">
    <w:name w:val="time"/>
    <w:basedOn w:val="DefaultParagraphFont"/>
    <w:rsid w:val="00D27630"/>
  </w:style>
  <w:style w:type="paragraph" w:styleId="NormalWeb">
    <w:name w:val="Normal (Web)"/>
    <w:basedOn w:val="Normal"/>
    <w:uiPriority w:val="99"/>
    <w:semiHidden/>
    <w:unhideWhenUsed/>
    <w:rsid w:val="00D27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387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937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2018-10-10T13:04:00Z</dcterms:created>
  <dcterms:modified xsi:type="dcterms:W3CDTF">2018-10-10T13:11:00Z</dcterms:modified>
</cp:coreProperties>
</file>